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02" w:type="dxa"/>
        <w:tblInd w:w="-15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90"/>
        <w:gridCol w:w="6812"/>
      </w:tblGrid>
      <w:tr w:rsidR="00F7558B" w:rsidTr="004C070A">
        <w:trPr>
          <w:trHeight w:val="1971"/>
        </w:trPr>
        <w:tc>
          <w:tcPr>
            <w:tcW w:w="2390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7558B" w:rsidRDefault="00F7558B" w:rsidP="004C070A">
            <w:pPr>
              <w:spacing w:line="360" w:lineRule="auto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76933F1B" wp14:editId="09E8E86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-1992633</wp:posOffset>
                  </wp:positionV>
                  <wp:extent cx="1362071" cy="1362071"/>
                  <wp:effectExtent l="0" t="0" r="0" b="0"/>
                  <wp:wrapThrough wrapText="bothSides">
                    <wp:wrapPolygon edited="0">
                      <wp:start x="0" y="0"/>
                      <wp:lineTo x="0" y="21157"/>
                      <wp:lineTo x="21157" y="21157"/>
                      <wp:lineTo x="21157" y="0"/>
                      <wp:lineTo x="0" y="0"/>
                    </wp:wrapPolygon>
                  </wp:wrapThrough>
                  <wp:docPr id="1" name="圖片 3" descr="A5-02-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2071" cy="13620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812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7558B" w:rsidRDefault="00F7558B" w:rsidP="004C070A">
            <w:pPr>
              <w:spacing w:line="360" w:lineRule="auto"/>
              <w:jc w:val="both"/>
              <w:rPr>
                <w:rFonts w:ascii="標楷體" w:eastAsia="標楷體" w:hAnsi="標楷體"/>
                <w:b/>
                <w:sz w:val="56"/>
                <w:szCs w:val="56"/>
              </w:rPr>
            </w:pPr>
            <w:r>
              <w:rPr>
                <w:rFonts w:ascii="標楷體" w:eastAsia="標楷體" w:hAnsi="標楷體"/>
                <w:b/>
                <w:sz w:val="56"/>
                <w:szCs w:val="56"/>
              </w:rPr>
              <w:t>福建金門地方法院新聞稿</w:t>
            </w:r>
          </w:p>
          <w:p w:rsidR="00F7558B" w:rsidRDefault="00F7558B" w:rsidP="004C070A">
            <w:pPr>
              <w:spacing w:line="0" w:lineRule="atLeast"/>
              <w:ind w:firstLine="566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發稿日期：</w:t>
            </w:r>
            <w:r w:rsidR="00E67145">
              <w:rPr>
                <w:rFonts w:ascii="標楷體" w:eastAsia="標楷體" w:hAnsi="標楷體"/>
                <w:sz w:val="28"/>
                <w:szCs w:val="28"/>
              </w:rPr>
              <w:t>114</w:t>
            </w:r>
            <w:r>
              <w:rPr>
                <w:rFonts w:ascii="標楷體" w:eastAsia="標楷體" w:hAnsi="標楷體"/>
                <w:sz w:val="28"/>
                <w:szCs w:val="28"/>
              </w:rPr>
              <w:t>年</w:t>
            </w:r>
            <w:r w:rsidR="00317CD4">
              <w:rPr>
                <w:rFonts w:ascii="標楷體" w:eastAsia="標楷體" w:hAnsi="標楷體" w:hint="eastAsia"/>
                <w:sz w:val="28"/>
                <w:szCs w:val="28"/>
              </w:rPr>
              <w:t>6</w:t>
            </w:r>
            <w:r>
              <w:rPr>
                <w:rFonts w:ascii="標楷體" w:eastAsia="標楷體" w:hAnsi="標楷體"/>
                <w:sz w:val="28"/>
                <w:szCs w:val="28"/>
              </w:rPr>
              <w:t>月</w:t>
            </w:r>
            <w:r w:rsidR="00317CD4">
              <w:rPr>
                <w:rFonts w:ascii="標楷體" w:eastAsia="標楷體" w:hAnsi="標楷體" w:hint="eastAsia"/>
                <w:sz w:val="28"/>
                <w:szCs w:val="28"/>
              </w:rPr>
              <w:t>26</w:t>
            </w:r>
            <w:r>
              <w:rPr>
                <w:rFonts w:ascii="標楷體" w:eastAsia="標楷體" w:hAnsi="標楷體"/>
                <w:sz w:val="28"/>
                <w:szCs w:val="28"/>
              </w:rPr>
              <w:t>日</w:t>
            </w:r>
          </w:p>
          <w:p w:rsidR="00F7558B" w:rsidRDefault="00F7558B" w:rsidP="004C070A">
            <w:pPr>
              <w:spacing w:line="0" w:lineRule="atLeast"/>
              <w:ind w:firstLine="566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發稿單位：</w:t>
            </w:r>
            <w:r w:rsidR="00E754CE">
              <w:rPr>
                <w:rFonts w:ascii="標楷體" w:eastAsia="標楷體" w:hAnsi="標楷體" w:hint="eastAsia"/>
                <w:sz w:val="28"/>
                <w:szCs w:val="28"/>
              </w:rPr>
              <w:t>庭長室</w:t>
            </w:r>
          </w:p>
          <w:p w:rsidR="00F7558B" w:rsidRDefault="00F7558B" w:rsidP="004C070A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    連 絡 人：</w:t>
            </w:r>
            <w:r w:rsidR="00E754CE">
              <w:rPr>
                <w:rFonts w:ascii="標楷體" w:eastAsia="標楷體" w:hAnsi="標楷體" w:hint="eastAsia"/>
                <w:sz w:val="28"/>
                <w:szCs w:val="28"/>
              </w:rPr>
              <w:t>發言人</w:t>
            </w:r>
            <w:r w:rsidR="001B0EB7">
              <w:rPr>
                <w:rFonts w:ascii="標楷體" w:eastAsia="標楷體" w:hAnsi="標楷體" w:hint="eastAsia"/>
                <w:sz w:val="28"/>
                <w:szCs w:val="28"/>
              </w:rPr>
              <w:t xml:space="preserve"> 庭長</w:t>
            </w:r>
            <w:r w:rsidR="00E754CE">
              <w:rPr>
                <w:rFonts w:ascii="標楷體" w:eastAsia="標楷體" w:hAnsi="標楷體" w:hint="eastAsia"/>
                <w:sz w:val="28"/>
                <w:szCs w:val="28"/>
              </w:rPr>
              <w:t>黃建都</w:t>
            </w:r>
          </w:p>
          <w:p w:rsidR="00F7558B" w:rsidRDefault="00F7558B" w:rsidP="00317CD4">
            <w:pPr>
              <w:spacing w:line="0" w:lineRule="atLeast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7292338" wp14:editId="1038E6BA">
                      <wp:simplePos x="0" y="0"/>
                      <wp:positionH relativeFrom="margin">
                        <wp:posOffset>-1419862</wp:posOffset>
                      </wp:positionH>
                      <wp:positionV relativeFrom="paragraph">
                        <wp:posOffset>239399</wp:posOffset>
                      </wp:positionV>
                      <wp:extent cx="5371469" cy="35561"/>
                      <wp:effectExtent l="19050" t="19050" r="19681" b="21589"/>
                      <wp:wrapNone/>
                      <wp:docPr id="2" name="直線接點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371469" cy="35561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62930188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線接點 2" o:spid="_x0000_s1026" type="#_x0000_t32" style="position:absolute;margin-left:-111.8pt;margin-top:18.85pt;width:422.95pt;height:2.8pt;flip:y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" strokeweight="2.25pt">
                      <w10:wrap anchorx="margin"/>
                    </v:shape>
                  </w:pict>
                </mc:Fallback>
              </mc:AlternateConten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   連絡電話：(082)327361</w:t>
            </w:r>
          </w:p>
        </w:tc>
      </w:tr>
    </w:tbl>
    <w:p w:rsidR="00127ABC" w:rsidRDefault="000D3BD6" w:rsidP="00127ABC">
      <w:pPr>
        <w:pStyle w:val="2"/>
        <w:shd w:val="clear" w:color="auto" w:fill="FFFFFF"/>
        <w:spacing w:line="300" w:lineRule="atLeast"/>
        <w:jc w:val="center"/>
        <w:rPr>
          <w:rFonts w:ascii="標楷體" w:eastAsia="標楷體" w:hAnsi="標楷體"/>
          <w:sz w:val="32"/>
          <w:szCs w:val="32"/>
          <w:lang w:eastAsia="zh-HK"/>
        </w:rPr>
      </w:pPr>
      <w:r>
        <w:rPr>
          <w:rFonts w:ascii="標楷體" w:eastAsia="標楷體" w:hAnsi="標楷體" w:hint="eastAsia"/>
          <w:sz w:val="32"/>
          <w:szCs w:val="32"/>
        </w:rPr>
        <w:t>福建金門</w:t>
      </w:r>
      <w:r>
        <w:rPr>
          <w:rFonts w:ascii="標楷體" w:eastAsia="標楷體" w:hAnsi="標楷體" w:hint="eastAsia"/>
          <w:sz w:val="32"/>
          <w:szCs w:val="32"/>
          <w:lang w:eastAsia="zh-HK"/>
        </w:rPr>
        <w:t>地方法院</w:t>
      </w:r>
      <w:r w:rsidR="00317CD4">
        <w:rPr>
          <w:rFonts w:ascii="標楷體" w:eastAsia="標楷體" w:hAnsi="標楷體" w:hint="eastAsia"/>
          <w:sz w:val="32"/>
          <w:szCs w:val="32"/>
        </w:rPr>
        <w:t>114</w:t>
      </w:r>
      <w:r w:rsidR="00EB53BD">
        <w:rPr>
          <w:rFonts w:ascii="標楷體" w:eastAsia="標楷體" w:hAnsi="標楷體" w:hint="eastAsia"/>
          <w:sz w:val="32"/>
          <w:szCs w:val="32"/>
        </w:rPr>
        <w:t>年度</w:t>
      </w:r>
      <w:r w:rsidR="00317CD4">
        <w:rPr>
          <w:rFonts w:ascii="標楷體" w:eastAsia="標楷體" w:hAnsi="標楷體" w:hint="eastAsia"/>
          <w:sz w:val="32"/>
          <w:szCs w:val="32"/>
        </w:rPr>
        <w:t>金訴</w:t>
      </w:r>
      <w:r w:rsidR="00EB53BD">
        <w:rPr>
          <w:rFonts w:ascii="標楷體" w:eastAsia="標楷體" w:hAnsi="標楷體" w:hint="eastAsia"/>
          <w:sz w:val="32"/>
          <w:szCs w:val="32"/>
        </w:rPr>
        <w:t>字第</w:t>
      </w:r>
      <w:r w:rsidR="00317CD4">
        <w:rPr>
          <w:rFonts w:ascii="標楷體" w:eastAsia="標楷體" w:hAnsi="標楷體" w:hint="eastAsia"/>
          <w:sz w:val="32"/>
          <w:szCs w:val="32"/>
        </w:rPr>
        <w:t>16</w:t>
      </w:r>
      <w:r w:rsidR="00EB53BD">
        <w:rPr>
          <w:rFonts w:ascii="標楷體" w:eastAsia="標楷體" w:hAnsi="標楷體" w:hint="eastAsia"/>
          <w:sz w:val="32"/>
          <w:szCs w:val="32"/>
        </w:rPr>
        <w:t>號案件</w:t>
      </w:r>
      <w:r w:rsidR="00127ABC" w:rsidRPr="00127ABC">
        <w:rPr>
          <w:rFonts w:ascii="標楷體" w:eastAsia="標楷體" w:hAnsi="標楷體" w:hint="eastAsia"/>
          <w:sz w:val="32"/>
          <w:szCs w:val="32"/>
          <w:lang w:eastAsia="zh-HK"/>
        </w:rPr>
        <w:t>新聞稿</w:t>
      </w:r>
    </w:p>
    <w:p w:rsidR="001403F1" w:rsidRDefault="00EB53BD" w:rsidP="001403F1">
      <w:pPr>
        <w:suppressAutoHyphens w:val="0"/>
        <w:autoSpaceDN/>
        <w:ind w:leftChars="-11" w:left="-26" w:firstLineChars="210" w:firstLine="588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 w:rsidRPr="00123BA4">
        <w:rPr>
          <w:rFonts w:ascii="標楷體" w:eastAsia="標楷體" w:hAnsi="標楷體" w:cstheme="minorBidi" w:hint="eastAsia"/>
          <w:kern w:val="2"/>
          <w:sz w:val="28"/>
          <w:szCs w:val="28"/>
        </w:rPr>
        <w:t>本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院11</w:t>
      </w:r>
      <w:r w:rsidR="00317CD4">
        <w:rPr>
          <w:rFonts w:ascii="標楷體" w:eastAsia="標楷體" w:hAnsi="標楷體" w:cstheme="minorBidi"/>
          <w:kern w:val="2"/>
          <w:sz w:val="28"/>
          <w:szCs w:val="28"/>
        </w:rPr>
        <w:t>4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年度</w:t>
      </w:r>
      <w:r w:rsidR="00317CD4">
        <w:rPr>
          <w:rFonts w:ascii="標楷體" w:eastAsia="標楷體" w:hAnsi="標楷體" w:cstheme="minorBidi" w:hint="eastAsia"/>
          <w:kern w:val="2"/>
          <w:sz w:val="28"/>
          <w:szCs w:val="28"/>
        </w:rPr>
        <w:t>金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訴字第1</w:t>
      </w:r>
      <w:r w:rsidR="00317CD4">
        <w:rPr>
          <w:rFonts w:ascii="標楷體" w:eastAsia="標楷體" w:hAnsi="標楷體" w:cstheme="minorBidi"/>
          <w:kern w:val="2"/>
          <w:sz w:val="28"/>
          <w:szCs w:val="28"/>
        </w:rPr>
        <w:t>6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號被告</w:t>
      </w:r>
      <w:r w:rsidR="00317CD4">
        <w:rPr>
          <w:rFonts w:ascii="標楷體" w:eastAsia="標楷體" w:hAnsi="標楷體" w:cstheme="minorBidi" w:hint="eastAsia"/>
          <w:kern w:val="2"/>
          <w:sz w:val="28"/>
          <w:szCs w:val="28"/>
        </w:rPr>
        <w:t>許玉昭等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違反</w:t>
      </w:r>
      <w:r w:rsidR="00317CD4">
        <w:rPr>
          <w:rFonts w:ascii="標楷體" w:eastAsia="標楷體" w:hAnsi="標楷體" w:cstheme="minorBidi" w:hint="eastAsia"/>
          <w:kern w:val="2"/>
          <w:sz w:val="28"/>
          <w:szCs w:val="28"/>
        </w:rPr>
        <w:t>貪污治罪條例等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案件，於今</w:t>
      </w:r>
      <w:r>
        <w:rPr>
          <w:rFonts w:ascii="標楷體" w:eastAsia="標楷體" w:hAnsi="標楷體" w:cstheme="minorBidi"/>
          <w:kern w:val="2"/>
          <w:sz w:val="28"/>
          <w:szCs w:val="28"/>
        </w:rPr>
        <w:t>(</w:t>
      </w:r>
      <w:r w:rsidR="00317CD4">
        <w:rPr>
          <w:rFonts w:ascii="標楷體" w:eastAsia="標楷體" w:hAnsi="標楷體" w:cstheme="minorBidi"/>
          <w:kern w:val="2"/>
          <w:sz w:val="28"/>
          <w:szCs w:val="28"/>
        </w:rPr>
        <w:t>26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)日</w:t>
      </w:r>
      <w:r w:rsidR="00317CD4">
        <w:rPr>
          <w:rFonts w:ascii="標楷體" w:eastAsia="標楷體" w:hAnsi="標楷體" w:cstheme="minorBidi" w:hint="eastAsia"/>
          <w:kern w:val="2"/>
          <w:sz w:val="28"/>
          <w:szCs w:val="28"/>
        </w:rPr>
        <w:t>裁定被告許玉昭以新臺幣伍佰萬元交保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，</w:t>
      </w:r>
      <w:r w:rsidR="00317CD4">
        <w:rPr>
          <w:rFonts w:ascii="標楷體" w:eastAsia="標楷體" w:hAnsi="標楷體" w:cstheme="minorBidi" w:hint="eastAsia"/>
          <w:kern w:val="2"/>
          <w:sz w:val="28"/>
          <w:szCs w:val="28"/>
        </w:rPr>
        <w:t>並完成科技設備監控部分，准予停止羈押。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茲簡要說明</w:t>
      </w:r>
      <w:r w:rsidR="00317CD4">
        <w:rPr>
          <w:rFonts w:ascii="標楷體" w:eastAsia="標楷體" w:hAnsi="標楷體" w:cstheme="minorBidi" w:hint="eastAsia"/>
          <w:kern w:val="2"/>
          <w:sz w:val="28"/>
          <w:szCs w:val="28"/>
        </w:rPr>
        <w:t>裁定</w:t>
      </w:r>
      <w:r w:rsidRPr="002330A2">
        <w:rPr>
          <w:rFonts w:ascii="標楷體" w:eastAsia="標楷體" w:hAnsi="標楷體" w:cstheme="minorBidi"/>
          <w:kern w:val="2"/>
          <w:sz w:val="28"/>
          <w:szCs w:val="28"/>
        </w:rPr>
        <w:t>重點如下：</w:t>
      </w:r>
    </w:p>
    <w:p w:rsidR="001403F1" w:rsidRDefault="00EB53BD" w:rsidP="001403F1">
      <w:pPr>
        <w:suppressAutoHyphens w:val="0"/>
        <w:autoSpaceDN/>
        <w:ind w:leftChars="-11" w:left="-26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 w:rsidRPr="002330A2">
        <w:rPr>
          <w:rFonts w:ascii="標楷體" w:eastAsia="標楷體" w:hAnsi="標楷體" w:cstheme="minorBidi"/>
          <w:kern w:val="2"/>
          <w:sz w:val="28"/>
          <w:szCs w:val="28"/>
        </w:rPr>
        <w:t>壹、主文</w:t>
      </w:r>
    </w:p>
    <w:p w:rsidR="00EB53BD" w:rsidRDefault="00B64866" w:rsidP="00317CD4">
      <w:pPr>
        <w:suppressAutoHyphens w:val="0"/>
        <w:autoSpaceDN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/>
          <w:kern w:val="2"/>
          <w:sz w:val="28"/>
          <w:szCs w:val="28"/>
        </w:rPr>
        <w:t>許玉昭於提出新臺幣伍佰萬元之保證金並完成</w:t>
      </w:r>
      <w:r w:rsidR="00317CD4" w:rsidRPr="00317CD4">
        <w:rPr>
          <w:rFonts w:ascii="標楷體" w:eastAsia="標楷體" w:hAnsi="標楷體" w:cstheme="minorBidi"/>
          <w:kern w:val="2"/>
          <w:sz w:val="28"/>
          <w:szCs w:val="28"/>
        </w:rPr>
        <w:t>科技設備監控後，准予停止羈押，並自停止羈押之日起限制住居於</w:t>
      </w:r>
      <w:r w:rsidR="00317CD4">
        <w:rPr>
          <w:rFonts w:ascii="標楷體" w:eastAsia="標楷體" w:hAnsi="標楷體" w:cstheme="minorBidi" w:hint="eastAsia"/>
          <w:kern w:val="2"/>
          <w:sz w:val="28"/>
          <w:szCs w:val="28"/>
        </w:rPr>
        <w:t>住處</w:t>
      </w:r>
      <w:r w:rsidR="00317CD4" w:rsidRPr="00317CD4">
        <w:rPr>
          <w:rFonts w:ascii="標楷體" w:eastAsia="標楷體" w:hAnsi="標楷體" w:cstheme="minorBidi"/>
          <w:kern w:val="2"/>
          <w:sz w:val="28"/>
          <w:szCs w:val="28"/>
        </w:rPr>
        <w:t>，及限制出境、出海捌月，並接受電子腳環及居家讀取器之科技設備監控捌月，且應於每日上午10時在上址門牌號碼前，以</w:t>
      </w:r>
      <w:r>
        <w:rPr>
          <w:rFonts w:ascii="標楷體" w:eastAsia="標楷體" w:hAnsi="標楷體" w:cstheme="minorBidi" w:hint="eastAsia"/>
          <w:kern w:val="2"/>
          <w:sz w:val="28"/>
          <w:szCs w:val="28"/>
        </w:rPr>
        <w:t>裁定</w:t>
      </w:r>
      <w:r w:rsidR="00317CD4" w:rsidRPr="00317CD4">
        <w:rPr>
          <w:rFonts w:ascii="標楷體" w:eastAsia="標楷體" w:hAnsi="標楷體" w:cstheme="minorBidi"/>
          <w:kern w:val="2"/>
          <w:sz w:val="28"/>
          <w:szCs w:val="28"/>
        </w:rPr>
        <w:t>附件所示之方式，持用個案手機拍攝自己面部照片並同步傳送至科技設備監控中心各1次。</w:t>
      </w:r>
    </w:p>
    <w:p w:rsidR="001403F1" w:rsidRDefault="002E2488" w:rsidP="00EB53BD">
      <w:pPr>
        <w:suppressAutoHyphens w:val="0"/>
        <w:autoSpaceDN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 w:hint="eastAsia"/>
          <w:kern w:val="2"/>
          <w:sz w:val="28"/>
          <w:szCs w:val="28"/>
        </w:rPr>
        <w:t>貳</w:t>
      </w:r>
      <w:r w:rsidR="00EB53BD" w:rsidRPr="00C75F92">
        <w:rPr>
          <w:rFonts w:ascii="標楷體" w:eastAsia="標楷體" w:hAnsi="標楷體" w:cstheme="minorBidi"/>
          <w:kern w:val="2"/>
          <w:sz w:val="28"/>
          <w:szCs w:val="28"/>
        </w:rPr>
        <w:t>、理由摘要</w:t>
      </w:r>
    </w:p>
    <w:p w:rsidR="00C06941" w:rsidRDefault="002E2488" w:rsidP="002E2488">
      <w:pPr>
        <w:suppressAutoHyphens w:val="0"/>
        <w:autoSpaceDN/>
        <w:ind w:left="566" w:hangingChars="202" w:hanging="566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 w:hint="eastAsia"/>
          <w:kern w:val="2"/>
          <w:sz w:val="28"/>
          <w:szCs w:val="28"/>
        </w:rPr>
        <w:t>一、</w:t>
      </w:r>
      <w:r w:rsidRPr="002E2488">
        <w:rPr>
          <w:rFonts w:ascii="標楷體" w:eastAsia="標楷體" w:hAnsi="標楷體" w:cstheme="minorBidi"/>
          <w:kern w:val="2"/>
          <w:sz w:val="28"/>
          <w:szCs w:val="28"/>
        </w:rPr>
        <w:t>被告許玉昭違反貪污治罪條例第5條第1項第2款、刑法第214條、修正後洗錢防制法第19條第1項案件，經檢察官提起公訴，本院於民國114年6月18日訊問被告後，認被告涉犯上開罪名</w:t>
      </w:r>
      <w:r w:rsidRPr="002E2488">
        <w:rPr>
          <w:rFonts w:ascii="標楷體" w:eastAsia="標楷體" w:hAnsi="標楷體" w:cstheme="minorBidi"/>
          <w:kern w:val="2"/>
          <w:sz w:val="28"/>
          <w:szCs w:val="28"/>
        </w:rPr>
        <w:lastRenderedPageBreak/>
        <w:t>之犯罪嫌疑重大，且為法定最輕本刑5年以上有期徒刑之重罪，因重罪常伴隨逃亡之高度可能，被告又身處金門特殊地域，並具民意代表身分，有相當理由認為被告有逃亡之虞，符合刑事訴訟法第101條第1項第1、3款之羈押原因且有羈押必要，於114年6月18日起執行羈押在案。</w:t>
      </w:r>
    </w:p>
    <w:p w:rsidR="002E2488" w:rsidRPr="002E2488" w:rsidRDefault="002E2488" w:rsidP="002E2488">
      <w:pPr>
        <w:suppressAutoHyphens w:val="0"/>
        <w:autoSpaceDN/>
        <w:ind w:left="566" w:hangingChars="202" w:hanging="566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 w:hint="eastAsia"/>
          <w:kern w:val="2"/>
          <w:sz w:val="28"/>
          <w:szCs w:val="28"/>
        </w:rPr>
        <w:t>二、</w:t>
      </w:r>
      <w:r w:rsidRPr="002E2488">
        <w:rPr>
          <w:rFonts w:ascii="標楷體" w:eastAsia="標楷體" w:hAnsi="標楷體" w:cstheme="minorBidi"/>
          <w:kern w:val="2"/>
          <w:sz w:val="28"/>
          <w:szCs w:val="28"/>
        </w:rPr>
        <w:t>被告之上開羈押原因雖仍存在，但被告已坦認全部犯行，並繳交全部犯罪所得，且於本院114年6月26日訊問時，被告、聲請人、辯護人均表示同意具保並接受科技設備監控，且遠離機場及海岸線，本院綜合考量檢察官、被告及辯護人之意見，與被告涉案情節、身分、地位、資力、羈押期間等情，認被告如能向本院提出如主文所示之保證金供擔保，並接受科技設備監控之相關防逃措施，作為羈押之替代手段，應對被告有相當程度之心理約束力，並確保日後審理及執行程序之順利進行。</w:t>
      </w:r>
    </w:p>
    <w:p w:rsidR="002E2488" w:rsidRDefault="002E2488" w:rsidP="002E2488">
      <w:pPr>
        <w:suppressAutoHyphens w:val="0"/>
        <w:autoSpaceDN/>
        <w:ind w:left="566" w:hangingChars="202" w:hanging="566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 w:hint="eastAsia"/>
          <w:kern w:val="2"/>
          <w:sz w:val="28"/>
          <w:szCs w:val="28"/>
        </w:rPr>
        <w:t>三</w:t>
      </w:r>
      <w:r w:rsidRPr="002E2488">
        <w:rPr>
          <w:rFonts w:ascii="標楷體" w:eastAsia="標楷體" w:hAnsi="標楷體" w:cstheme="minorBidi"/>
          <w:kern w:val="2"/>
          <w:sz w:val="28"/>
          <w:szCs w:val="28"/>
        </w:rPr>
        <w:t>、倘被告於停止羈押期間經合法傳喚無故不到庭、違反上開限制住居、限制出境、出海之諭知，或破壞科技監控設備、超出科技監控設備範圍、無故使科技監控設備頻繁報警等事項，則依刑事訴訟法第117條第1項第1款、第2款、第4款規定，得命再執行羈押。</w:t>
      </w:r>
    </w:p>
    <w:p w:rsidR="00BF5A05" w:rsidRPr="004A634D" w:rsidRDefault="00BF5A05" w:rsidP="002E2488">
      <w:pPr>
        <w:suppressAutoHyphens w:val="0"/>
        <w:autoSpaceDN/>
        <w:ind w:left="566" w:hangingChars="202" w:hanging="566"/>
        <w:jc w:val="both"/>
        <w:textAlignment w:val="auto"/>
        <w:rPr>
          <w:rFonts w:ascii="標楷體" w:eastAsia="標楷體" w:hAnsi="標楷體" w:cstheme="minorBidi"/>
          <w:kern w:val="2"/>
          <w:sz w:val="28"/>
          <w:szCs w:val="28"/>
        </w:rPr>
      </w:pPr>
      <w:r>
        <w:rPr>
          <w:rFonts w:ascii="標楷體" w:eastAsia="標楷體" w:hAnsi="標楷體" w:cstheme="minorBidi" w:hint="eastAsia"/>
          <w:kern w:val="2"/>
          <w:sz w:val="28"/>
          <w:szCs w:val="28"/>
        </w:rPr>
        <w:t>四、本裁定得</w:t>
      </w:r>
      <w:r w:rsidR="00F20577">
        <w:rPr>
          <w:rFonts w:ascii="標楷體" w:eastAsia="標楷體" w:hAnsi="標楷體" w:cstheme="minorBidi" w:hint="eastAsia"/>
          <w:kern w:val="2"/>
          <w:sz w:val="28"/>
          <w:szCs w:val="28"/>
        </w:rPr>
        <w:t>於10日內</w:t>
      </w:r>
      <w:bookmarkStart w:id="0" w:name="_GoBack"/>
      <w:bookmarkEnd w:id="0"/>
      <w:r>
        <w:rPr>
          <w:rFonts w:ascii="標楷體" w:eastAsia="標楷體" w:hAnsi="標楷體" w:cstheme="minorBidi" w:hint="eastAsia"/>
          <w:kern w:val="2"/>
          <w:sz w:val="28"/>
          <w:szCs w:val="28"/>
        </w:rPr>
        <w:t>抗告。</w:t>
      </w:r>
    </w:p>
    <w:sectPr w:rsidR="00BF5A05" w:rsidRPr="004A634D" w:rsidSect="00113596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533" w:rsidRDefault="00C95533" w:rsidP="000D3BD6">
      <w:r>
        <w:separator/>
      </w:r>
    </w:p>
  </w:endnote>
  <w:endnote w:type="continuationSeparator" w:id="0">
    <w:p w:rsidR="00C95533" w:rsidRDefault="00C95533" w:rsidP="000D3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533" w:rsidRDefault="00C95533" w:rsidP="000D3BD6">
      <w:r>
        <w:separator/>
      </w:r>
    </w:p>
  </w:footnote>
  <w:footnote w:type="continuationSeparator" w:id="0">
    <w:p w:rsidR="00C95533" w:rsidRDefault="00C95533" w:rsidP="000D3B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E2056"/>
    <w:multiLevelType w:val="hybridMultilevel"/>
    <w:tmpl w:val="5F3E65F4"/>
    <w:lvl w:ilvl="0" w:tplc="1B0AD59C">
      <w:start w:val="1"/>
      <w:numFmt w:val="taiwaneseCountingThousand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1A8E76C7"/>
    <w:multiLevelType w:val="hybridMultilevel"/>
    <w:tmpl w:val="19D6A10C"/>
    <w:lvl w:ilvl="0" w:tplc="036C82EC">
      <w:start w:val="1"/>
      <w:numFmt w:val="decimalEnclosedParen"/>
      <w:lvlText w:val="%1"/>
      <w:lvlJc w:val="left"/>
      <w:pPr>
        <w:ind w:left="927" w:hanging="360"/>
      </w:pPr>
      <w:rPr>
        <w:rFonts w:ascii="新細明體" w:eastAsia="新細明體" w:hAnsi="新細明體" w:cs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2" w15:restartNumberingAfterBreak="0">
    <w:nsid w:val="2FA33E10"/>
    <w:multiLevelType w:val="hybridMultilevel"/>
    <w:tmpl w:val="ECAE89E4"/>
    <w:lvl w:ilvl="0" w:tplc="F7B8FB0E">
      <w:start w:val="1"/>
      <w:numFmt w:val="taiwaneseCountingThousand"/>
      <w:lvlText w:val="(%1)"/>
      <w:lvlJc w:val="left"/>
      <w:pPr>
        <w:ind w:left="1080" w:hanging="60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 w15:restartNumberingAfterBreak="0">
    <w:nsid w:val="495E50F4"/>
    <w:multiLevelType w:val="hybridMultilevel"/>
    <w:tmpl w:val="76286BB0"/>
    <w:lvl w:ilvl="0" w:tplc="8A3EDB3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A056886"/>
    <w:multiLevelType w:val="hybridMultilevel"/>
    <w:tmpl w:val="90822D22"/>
    <w:lvl w:ilvl="0" w:tplc="F346551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76F67B10"/>
    <w:multiLevelType w:val="hybridMultilevel"/>
    <w:tmpl w:val="47E6B666"/>
    <w:lvl w:ilvl="0" w:tplc="12387606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7AAB3F57"/>
    <w:multiLevelType w:val="hybridMultilevel"/>
    <w:tmpl w:val="3E62AE5C"/>
    <w:lvl w:ilvl="0" w:tplc="C4D0001A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1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attachedTemplate r:id="rId1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C17"/>
    <w:rsid w:val="00021A96"/>
    <w:rsid w:val="00027E45"/>
    <w:rsid w:val="000307F2"/>
    <w:rsid w:val="000864C9"/>
    <w:rsid w:val="000A4E01"/>
    <w:rsid w:val="000C3AF1"/>
    <w:rsid w:val="000D3BD6"/>
    <w:rsid w:val="000E2EB2"/>
    <w:rsid w:val="0010045A"/>
    <w:rsid w:val="0011216E"/>
    <w:rsid w:val="00113596"/>
    <w:rsid w:val="00123BA4"/>
    <w:rsid w:val="00127ABC"/>
    <w:rsid w:val="00133445"/>
    <w:rsid w:val="001403F1"/>
    <w:rsid w:val="00152C76"/>
    <w:rsid w:val="001615D7"/>
    <w:rsid w:val="00183D59"/>
    <w:rsid w:val="0018528D"/>
    <w:rsid w:val="00186734"/>
    <w:rsid w:val="001B0EB7"/>
    <w:rsid w:val="001B5E8E"/>
    <w:rsid w:val="001D0F23"/>
    <w:rsid w:val="001D5D4C"/>
    <w:rsid w:val="002234F1"/>
    <w:rsid w:val="00276898"/>
    <w:rsid w:val="002E2488"/>
    <w:rsid w:val="003005B0"/>
    <w:rsid w:val="003162AA"/>
    <w:rsid w:val="00317CD4"/>
    <w:rsid w:val="003374CE"/>
    <w:rsid w:val="0035733F"/>
    <w:rsid w:val="003720A8"/>
    <w:rsid w:val="003B0DC6"/>
    <w:rsid w:val="003E2EA6"/>
    <w:rsid w:val="003E6821"/>
    <w:rsid w:val="004070FA"/>
    <w:rsid w:val="00430FE0"/>
    <w:rsid w:val="00485D90"/>
    <w:rsid w:val="004A634D"/>
    <w:rsid w:val="004B3E39"/>
    <w:rsid w:val="004C56DD"/>
    <w:rsid w:val="00511910"/>
    <w:rsid w:val="005350A5"/>
    <w:rsid w:val="005429BC"/>
    <w:rsid w:val="00594093"/>
    <w:rsid w:val="005A4635"/>
    <w:rsid w:val="005A72C8"/>
    <w:rsid w:val="00610F1E"/>
    <w:rsid w:val="00636447"/>
    <w:rsid w:val="00642683"/>
    <w:rsid w:val="006A4CB7"/>
    <w:rsid w:val="006C0286"/>
    <w:rsid w:val="006C051D"/>
    <w:rsid w:val="00712155"/>
    <w:rsid w:val="00742C8D"/>
    <w:rsid w:val="007845A7"/>
    <w:rsid w:val="007A103D"/>
    <w:rsid w:val="007A371F"/>
    <w:rsid w:val="007B001A"/>
    <w:rsid w:val="008225DB"/>
    <w:rsid w:val="008449CA"/>
    <w:rsid w:val="00866BAE"/>
    <w:rsid w:val="0089450C"/>
    <w:rsid w:val="00950F45"/>
    <w:rsid w:val="00952F08"/>
    <w:rsid w:val="00975218"/>
    <w:rsid w:val="00981BFC"/>
    <w:rsid w:val="00983D0E"/>
    <w:rsid w:val="009B0E7D"/>
    <w:rsid w:val="009E148C"/>
    <w:rsid w:val="009F4060"/>
    <w:rsid w:val="00A15689"/>
    <w:rsid w:val="00A17A50"/>
    <w:rsid w:val="00A42066"/>
    <w:rsid w:val="00A4397F"/>
    <w:rsid w:val="00A6480F"/>
    <w:rsid w:val="00A76ACA"/>
    <w:rsid w:val="00A80883"/>
    <w:rsid w:val="00A83E01"/>
    <w:rsid w:val="00AE2C89"/>
    <w:rsid w:val="00B03BE4"/>
    <w:rsid w:val="00B43E69"/>
    <w:rsid w:val="00B64866"/>
    <w:rsid w:val="00BA76DE"/>
    <w:rsid w:val="00BC4A77"/>
    <w:rsid w:val="00BD556A"/>
    <w:rsid w:val="00BF5A05"/>
    <w:rsid w:val="00C06941"/>
    <w:rsid w:val="00C144DF"/>
    <w:rsid w:val="00C57102"/>
    <w:rsid w:val="00C64A2A"/>
    <w:rsid w:val="00C65BA0"/>
    <w:rsid w:val="00C775B5"/>
    <w:rsid w:val="00C80A5E"/>
    <w:rsid w:val="00C95533"/>
    <w:rsid w:val="00CD539B"/>
    <w:rsid w:val="00CD66C9"/>
    <w:rsid w:val="00D65451"/>
    <w:rsid w:val="00D90E92"/>
    <w:rsid w:val="00E55485"/>
    <w:rsid w:val="00E67145"/>
    <w:rsid w:val="00E754CE"/>
    <w:rsid w:val="00E8569F"/>
    <w:rsid w:val="00E90CDC"/>
    <w:rsid w:val="00EA03BE"/>
    <w:rsid w:val="00EB4E1A"/>
    <w:rsid w:val="00EB53BD"/>
    <w:rsid w:val="00EC449D"/>
    <w:rsid w:val="00ED1DFD"/>
    <w:rsid w:val="00ED4A5E"/>
    <w:rsid w:val="00ED646D"/>
    <w:rsid w:val="00F12650"/>
    <w:rsid w:val="00F20577"/>
    <w:rsid w:val="00F20D1A"/>
    <w:rsid w:val="00F6734A"/>
    <w:rsid w:val="00F7558B"/>
    <w:rsid w:val="00FA413D"/>
    <w:rsid w:val="00FC2C17"/>
    <w:rsid w:val="00FD4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0A9380"/>
  <w15:chartTrackingRefBased/>
  <w15:docId w15:val="{D94F66CE-27AD-4509-BE22-19A2B270E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7558B"/>
    <w:pPr>
      <w:widowControl w:val="0"/>
      <w:suppressAutoHyphens/>
      <w:autoSpaceDN w:val="0"/>
      <w:textAlignment w:val="baseline"/>
    </w:pPr>
    <w:rPr>
      <w:rFonts w:ascii="Times New Roman" w:eastAsia="新細明體" w:hAnsi="Times New Roman" w:cs="Times New Roman"/>
      <w:kern w:val="3"/>
      <w:szCs w:val="24"/>
    </w:rPr>
  </w:style>
  <w:style w:type="paragraph" w:styleId="2">
    <w:name w:val="heading 2"/>
    <w:basedOn w:val="a"/>
    <w:link w:val="20"/>
    <w:uiPriority w:val="9"/>
    <w:qFormat/>
    <w:rsid w:val="00BC4A77"/>
    <w:pPr>
      <w:widowControl/>
      <w:suppressAutoHyphens w:val="0"/>
      <w:autoSpaceDN/>
      <w:spacing w:before="100" w:beforeAutospacing="1" w:after="100" w:afterAutospacing="1"/>
      <w:textAlignment w:val="auto"/>
      <w:outlineLvl w:val="1"/>
    </w:pPr>
    <w:rPr>
      <w:rFonts w:ascii="新細明體" w:hAnsi="新細明體" w:cs="新細明體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7558B"/>
    <w:rPr>
      <w:b/>
      <w:bCs/>
    </w:rPr>
  </w:style>
  <w:style w:type="paragraph" w:styleId="Web">
    <w:name w:val="Normal (Web)"/>
    <w:basedOn w:val="a"/>
    <w:uiPriority w:val="99"/>
    <w:semiHidden/>
    <w:unhideWhenUsed/>
    <w:rsid w:val="00F7558B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新細明體" w:hAnsi="新細明體" w:cs="新細明體"/>
      <w:kern w:val="0"/>
    </w:rPr>
  </w:style>
  <w:style w:type="paragraph" w:styleId="a4">
    <w:name w:val="List Paragraph"/>
    <w:basedOn w:val="a"/>
    <w:uiPriority w:val="34"/>
    <w:qFormat/>
    <w:rsid w:val="00ED4A5E"/>
    <w:pPr>
      <w:ind w:leftChars="200" w:left="480"/>
    </w:pPr>
  </w:style>
  <w:style w:type="paragraph" w:styleId="a5">
    <w:name w:val="Balloon Text"/>
    <w:basedOn w:val="a"/>
    <w:link w:val="a6"/>
    <w:uiPriority w:val="99"/>
    <w:semiHidden/>
    <w:unhideWhenUsed/>
    <w:rsid w:val="00A76ACA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A76ACA"/>
    <w:rPr>
      <w:rFonts w:asciiTheme="majorHAnsi" w:eastAsiaTheme="majorEastAsia" w:hAnsiTheme="majorHAnsi" w:cstheme="majorBidi"/>
      <w:kern w:val="3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0D3B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0D3BD6"/>
    <w:rPr>
      <w:rFonts w:ascii="Times New Roman" w:eastAsia="新細明體" w:hAnsi="Times New Roman" w:cs="Times New Roman"/>
      <w:kern w:val="3"/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0D3B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0D3BD6"/>
    <w:rPr>
      <w:rFonts w:ascii="Times New Roman" w:eastAsia="新細明體" w:hAnsi="Times New Roman" w:cs="Times New Roman"/>
      <w:kern w:val="3"/>
      <w:sz w:val="20"/>
      <w:szCs w:val="20"/>
    </w:rPr>
  </w:style>
  <w:style w:type="table" w:styleId="ab">
    <w:name w:val="Table Grid"/>
    <w:basedOn w:val="a1"/>
    <w:uiPriority w:val="39"/>
    <w:rsid w:val="00A83E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標題 2 字元"/>
    <w:basedOn w:val="a0"/>
    <w:link w:val="2"/>
    <w:uiPriority w:val="9"/>
    <w:rsid w:val="00BC4A77"/>
    <w:rPr>
      <w:rFonts w:ascii="新細明體" w:eastAsia="新細明體" w:hAnsi="新細明體" w:cs="新細明體"/>
      <w:b/>
      <w:bCs/>
      <w:kern w:val="0"/>
      <w:sz w:val="36"/>
      <w:szCs w:val="36"/>
    </w:rPr>
  </w:style>
  <w:style w:type="paragraph" w:styleId="ac">
    <w:name w:val="Plain Text"/>
    <w:basedOn w:val="a"/>
    <w:link w:val="ad"/>
    <w:uiPriority w:val="99"/>
    <w:semiHidden/>
    <w:unhideWhenUsed/>
    <w:rsid w:val="002E2488"/>
    <w:rPr>
      <w:rFonts w:ascii="細明體" w:eastAsia="細明體" w:hAnsi="Courier New" w:cs="Courier New"/>
    </w:rPr>
  </w:style>
  <w:style w:type="character" w:customStyle="1" w:styleId="ad">
    <w:name w:val="純文字 字元"/>
    <w:basedOn w:val="a0"/>
    <w:link w:val="ac"/>
    <w:uiPriority w:val="99"/>
    <w:semiHidden/>
    <w:rsid w:val="002E2488"/>
    <w:rPr>
      <w:rFonts w:ascii="細明體" w:eastAsia="細明體" w:hAnsi="Courier New" w:cs="Courier New"/>
      <w:kern w:val="3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48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81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8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56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97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2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6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88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90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61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86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Downloads\&#38515;&#25239;&#28548;&#28165;&#26032;&#32862;&#31295;&#32178;&#31449;.dotx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6FEC5E-D625-40E1-AFC1-5FD4DDE1A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陳抗澄清新聞稿網站.dotx</Template>
  <TotalTime>144</TotalTime>
  <Pages>2</Pages>
  <Words>138</Words>
  <Characters>791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kmd</dc:creator>
  <cp:keywords/>
  <dc:description/>
  <cp:lastModifiedBy>黃建都</cp:lastModifiedBy>
  <cp:revision>19</cp:revision>
  <cp:lastPrinted>2025-06-26T09:18:00Z</cp:lastPrinted>
  <dcterms:created xsi:type="dcterms:W3CDTF">2023-09-19T08:04:00Z</dcterms:created>
  <dcterms:modified xsi:type="dcterms:W3CDTF">2025-06-26T09:36:00Z</dcterms:modified>
</cp:coreProperties>
</file>