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390"/>
        <w:gridCol w:w="6812"/>
      </w:tblGrid>
      <w:tr w:rsidR="00F7558B" w:rsidTr="004C070A">
        <w:trPr>
          <w:trHeight w:val="1971"/>
        </w:trPr>
        <w:tc>
          <w:tcPr>
            <w:tcW w:w="2390" w:type="dxa"/>
            <w:shd w:val="clear" w:color="auto" w:fill="auto"/>
            <w:tcMar>
              <w:top w:w="0" w:type="dxa"/>
              <w:left w:w="28" w:type="dxa"/>
              <w:bottom w:w="0" w:type="dxa"/>
              <w:right w:w="28" w:type="dxa"/>
            </w:tcMar>
            <w:vAlign w:val="center"/>
          </w:tcPr>
          <w:p w:rsidR="00F7558B" w:rsidRDefault="00F7558B" w:rsidP="004C070A">
            <w:pPr>
              <w:spacing w:line="360" w:lineRule="auto"/>
              <w:jc w:val="center"/>
            </w:pPr>
            <w:r>
              <w:rPr>
                <w:noProof/>
              </w:rPr>
              <w:drawing>
                <wp:anchor distT="0" distB="0" distL="114300" distR="114300" simplePos="0" relativeHeight="251660288" behindDoc="0" locked="0" layoutInCell="1" allowOverlap="1" wp14:anchorId="76933F1B" wp14:editId="09E8E86C">
                  <wp:simplePos x="0" y="0"/>
                  <wp:positionH relativeFrom="column">
                    <wp:posOffset>0</wp:posOffset>
                  </wp:positionH>
                  <wp:positionV relativeFrom="paragraph">
                    <wp:posOffset>-1992633</wp:posOffset>
                  </wp:positionV>
                  <wp:extent cx="1362071" cy="1362071"/>
                  <wp:effectExtent l="0" t="0" r="0" b="0"/>
                  <wp:wrapThrough wrapText="bothSides">
                    <wp:wrapPolygon edited="0">
                      <wp:start x="0" y="0"/>
                      <wp:lineTo x="0" y="21157"/>
                      <wp:lineTo x="21157" y="21157"/>
                      <wp:lineTo x="21157" y="0"/>
                      <wp:lineTo x="0" y="0"/>
                    </wp:wrapPolygon>
                  </wp:wrapThrough>
                  <wp:docPr id="1" name="圖片 3" descr="A5-0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62071" cy="1362071"/>
                          </a:xfrm>
                          <a:prstGeom prst="rect">
                            <a:avLst/>
                          </a:prstGeom>
                          <a:noFill/>
                          <a:ln>
                            <a:noFill/>
                            <a:prstDash/>
                          </a:ln>
                        </pic:spPr>
                      </pic:pic>
                    </a:graphicData>
                  </a:graphic>
                </wp:anchor>
              </w:drawing>
            </w:r>
          </w:p>
        </w:tc>
        <w:tc>
          <w:tcPr>
            <w:tcW w:w="6812" w:type="dxa"/>
            <w:shd w:val="clear" w:color="auto" w:fill="auto"/>
            <w:tcMar>
              <w:top w:w="0" w:type="dxa"/>
              <w:left w:w="28" w:type="dxa"/>
              <w:bottom w:w="0" w:type="dxa"/>
              <w:right w:w="28" w:type="dxa"/>
            </w:tcMar>
          </w:tcPr>
          <w:p w:rsidR="00F7558B" w:rsidRDefault="00F7558B" w:rsidP="004C070A">
            <w:pPr>
              <w:spacing w:line="360" w:lineRule="auto"/>
              <w:jc w:val="both"/>
              <w:rPr>
                <w:rFonts w:ascii="標楷體" w:eastAsia="標楷體" w:hAnsi="標楷體"/>
                <w:b/>
                <w:sz w:val="56"/>
                <w:szCs w:val="56"/>
              </w:rPr>
            </w:pPr>
            <w:r>
              <w:rPr>
                <w:rFonts w:ascii="標楷體" w:eastAsia="標楷體" w:hAnsi="標楷體"/>
                <w:b/>
                <w:sz w:val="56"/>
                <w:szCs w:val="56"/>
              </w:rPr>
              <w:t>福建金門地方法院新聞稿</w:t>
            </w:r>
          </w:p>
          <w:p w:rsidR="00F7558B" w:rsidRDefault="00F7558B" w:rsidP="004C070A">
            <w:pPr>
              <w:spacing w:line="0" w:lineRule="atLeast"/>
              <w:ind w:firstLine="566"/>
              <w:jc w:val="both"/>
              <w:rPr>
                <w:rFonts w:ascii="標楷體" w:eastAsia="標楷體" w:hAnsi="標楷體"/>
                <w:sz w:val="28"/>
                <w:szCs w:val="28"/>
              </w:rPr>
            </w:pPr>
            <w:r>
              <w:rPr>
                <w:rFonts w:ascii="標楷體" w:eastAsia="標楷體" w:hAnsi="標楷體"/>
                <w:sz w:val="28"/>
                <w:szCs w:val="28"/>
              </w:rPr>
              <w:t>發稿日期：</w:t>
            </w:r>
            <w:r w:rsidR="00E754CE">
              <w:rPr>
                <w:rFonts w:ascii="標楷體" w:eastAsia="標楷體" w:hAnsi="標楷體"/>
                <w:sz w:val="28"/>
                <w:szCs w:val="28"/>
              </w:rPr>
              <w:t>112</w:t>
            </w:r>
            <w:r>
              <w:rPr>
                <w:rFonts w:ascii="標楷體" w:eastAsia="標楷體" w:hAnsi="標楷體"/>
                <w:sz w:val="28"/>
                <w:szCs w:val="28"/>
              </w:rPr>
              <w:t>年</w:t>
            </w:r>
            <w:r w:rsidR="00E754CE">
              <w:rPr>
                <w:rFonts w:ascii="標楷體" w:eastAsia="標楷體" w:hAnsi="標楷體" w:hint="eastAsia"/>
                <w:sz w:val="28"/>
                <w:szCs w:val="28"/>
              </w:rPr>
              <w:t>5</w:t>
            </w:r>
            <w:r>
              <w:rPr>
                <w:rFonts w:ascii="標楷體" w:eastAsia="標楷體" w:hAnsi="標楷體"/>
                <w:sz w:val="28"/>
                <w:szCs w:val="28"/>
              </w:rPr>
              <w:t>月</w:t>
            </w:r>
            <w:r w:rsidR="000D3BD6">
              <w:rPr>
                <w:rFonts w:ascii="標楷體" w:eastAsia="標楷體" w:hAnsi="標楷體" w:hint="eastAsia"/>
                <w:sz w:val="28"/>
                <w:szCs w:val="28"/>
              </w:rPr>
              <w:t>11</w:t>
            </w:r>
            <w:r>
              <w:rPr>
                <w:rFonts w:ascii="標楷體" w:eastAsia="標楷體" w:hAnsi="標楷體"/>
                <w:sz w:val="28"/>
                <w:szCs w:val="28"/>
              </w:rPr>
              <w:t>日</w:t>
            </w:r>
          </w:p>
          <w:p w:rsidR="00F7558B" w:rsidRDefault="00F7558B" w:rsidP="004C070A">
            <w:pPr>
              <w:spacing w:line="0" w:lineRule="atLeast"/>
              <w:ind w:firstLine="566"/>
              <w:jc w:val="both"/>
              <w:rPr>
                <w:rFonts w:ascii="標楷體" w:eastAsia="標楷體" w:hAnsi="標楷體"/>
                <w:sz w:val="28"/>
                <w:szCs w:val="28"/>
              </w:rPr>
            </w:pPr>
            <w:r>
              <w:rPr>
                <w:rFonts w:ascii="標楷體" w:eastAsia="標楷體" w:hAnsi="標楷體"/>
                <w:sz w:val="28"/>
                <w:szCs w:val="28"/>
              </w:rPr>
              <w:t>發稿單位：</w:t>
            </w:r>
            <w:r w:rsidR="00E754CE">
              <w:rPr>
                <w:rFonts w:ascii="標楷體" w:eastAsia="標楷體" w:hAnsi="標楷體" w:hint="eastAsia"/>
                <w:sz w:val="28"/>
                <w:szCs w:val="28"/>
              </w:rPr>
              <w:t>庭長室</w:t>
            </w:r>
          </w:p>
          <w:p w:rsidR="00F7558B" w:rsidRDefault="00F7558B" w:rsidP="004C070A">
            <w:pPr>
              <w:spacing w:line="0" w:lineRule="atLeast"/>
              <w:jc w:val="both"/>
              <w:rPr>
                <w:rFonts w:ascii="標楷體" w:eastAsia="標楷體" w:hAnsi="標楷體"/>
                <w:sz w:val="28"/>
                <w:szCs w:val="28"/>
              </w:rPr>
            </w:pPr>
            <w:r>
              <w:rPr>
                <w:rFonts w:ascii="標楷體" w:eastAsia="標楷體" w:hAnsi="標楷體"/>
                <w:sz w:val="28"/>
                <w:szCs w:val="28"/>
              </w:rPr>
              <w:t xml:space="preserve">    連 絡 人：</w:t>
            </w:r>
            <w:r w:rsidR="00E754CE">
              <w:rPr>
                <w:rFonts w:ascii="標楷體" w:eastAsia="標楷體" w:hAnsi="標楷體" w:hint="eastAsia"/>
                <w:sz w:val="28"/>
                <w:szCs w:val="28"/>
              </w:rPr>
              <w:t>發言人</w:t>
            </w:r>
            <w:r w:rsidR="001B0EB7">
              <w:rPr>
                <w:rFonts w:ascii="標楷體" w:eastAsia="標楷體" w:hAnsi="標楷體" w:hint="eastAsia"/>
                <w:sz w:val="28"/>
                <w:szCs w:val="28"/>
              </w:rPr>
              <w:t xml:space="preserve"> 庭長</w:t>
            </w:r>
            <w:r w:rsidR="00E754CE">
              <w:rPr>
                <w:rFonts w:ascii="標楷體" w:eastAsia="標楷體" w:hAnsi="標楷體" w:hint="eastAsia"/>
                <w:sz w:val="28"/>
                <w:szCs w:val="28"/>
              </w:rPr>
              <w:t>黃建都</w:t>
            </w:r>
          </w:p>
          <w:p w:rsidR="00F7558B" w:rsidRDefault="00F7558B" w:rsidP="00E754CE">
            <w:pPr>
              <w:spacing w:line="0" w:lineRule="atLeast"/>
            </w:pPr>
            <w:r>
              <w:rPr>
                <w:noProof/>
              </w:rPr>
              <mc:AlternateContent>
                <mc:Choice Requires="wps">
                  <w:drawing>
                    <wp:anchor distT="0" distB="0" distL="114300" distR="114300" simplePos="0" relativeHeight="251659264" behindDoc="0" locked="0" layoutInCell="1" allowOverlap="1" wp14:anchorId="47292338" wp14:editId="1038E6BA">
                      <wp:simplePos x="0" y="0"/>
                      <wp:positionH relativeFrom="margin">
                        <wp:posOffset>-1419862</wp:posOffset>
                      </wp:positionH>
                      <wp:positionV relativeFrom="paragraph">
                        <wp:posOffset>239399</wp:posOffset>
                      </wp:positionV>
                      <wp:extent cx="5371469" cy="35561"/>
                      <wp:effectExtent l="19050" t="19050" r="19681" b="21589"/>
                      <wp:wrapNone/>
                      <wp:docPr id="2" name="直線接點 2"/>
                      <wp:cNvGraphicFramePr/>
                      <a:graphic xmlns:a="http://schemas.openxmlformats.org/drawingml/2006/main">
                        <a:graphicData uri="http://schemas.microsoft.com/office/word/2010/wordprocessingShape">
                          <wps:wsp>
                            <wps:cNvCnPr/>
                            <wps:spPr>
                              <a:xfrm flipV="1">
                                <a:off x="0" y="0"/>
                                <a:ext cx="5371469" cy="35561"/>
                              </a:xfrm>
                              <a:prstGeom prst="straightConnector1">
                                <a:avLst/>
                              </a:prstGeom>
                              <a:noFill/>
                              <a:ln w="28575" cap="flat">
                                <a:solidFill>
                                  <a:srgbClr val="000000"/>
                                </a:solidFill>
                                <a:prstDash val="solid"/>
                                <a:round/>
                              </a:ln>
                            </wps:spPr>
                            <wps:bodyPr/>
                          </wps:wsp>
                        </a:graphicData>
                      </a:graphic>
                    </wp:anchor>
                  </w:drawing>
                </mc:Choice>
                <mc:Fallback>
                  <w:pict>
                    <v:shapetype w14:anchorId="62930188" id="_x0000_t32" coordsize="21600,21600" o:spt="32" o:oned="t" path="m,l21600,21600e" filled="f">
                      <v:path arrowok="t" fillok="f" o:connecttype="none"/>
                      <o:lock v:ext="edit" shapetype="t"/>
                    </v:shapetype>
                    <v:shape id="直線接點 2" o:spid="_x0000_s1026" type="#_x0000_t32" style="position:absolute;margin-left:-111.8pt;margin-top:18.85pt;width:422.95pt;height:2.8pt;flip:y;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" strokeweight="2.25pt">
                      <w10:wrap anchorx="margin"/>
                    </v:shape>
                  </w:pict>
                </mc:Fallback>
              </mc:AlternateContent>
            </w:r>
            <w:r>
              <w:rPr>
                <w:rFonts w:ascii="標楷體" w:eastAsia="標楷體" w:hAnsi="標楷體"/>
                <w:sz w:val="28"/>
                <w:szCs w:val="28"/>
              </w:rPr>
              <w:t xml:space="preserve">    連絡電話：(082)327361 </w:t>
            </w:r>
            <w:r>
              <w:rPr>
                <w:rFonts w:ascii="標楷體" w:eastAsia="標楷體" w:hAnsi="標楷體"/>
              </w:rPr>
              <w:t>編號：</w:t>
            </w:r>
            <w:r w:rsidR="00E754CE">
              <w:rPr>
                <w:rFonts w:ascii="標楷體" w:eastAsia="標楷體" w:hAnsi="標楷體"/>
              </w:rPr>
              <w:t>112</w:t>
            </w:r>
            <w:r>
              <w:rPr>
                <w:rFonts w:ascii="標楷體" w:eastAsia="標楷體" w:hAnsi="標楷體"/>
              </w:rPr>
              <w:t>-</w:t>
            </w:r>
            <w:r w:rsidR="000D3BD6">
              <w:rPr>
                <w:rFonts w:ascii="標楷體" w:eastAsia="標楷體" w:hAnsi="標楷體" w:hint="eastAsia"/>
              </w:rPr>
              <w:t>02</w:t>
            </w:r>
          </w:p>
        </w:tc>
      </w:tr>
    </w:tbl>
    <w:p w:rsidR="000D3BD6" w:rsidRDefault="000D3BD6" w:rsidP="000D3BD6">
      <w:pPr>
        <w:spacing w:line="560" w:lineRule="exact"/>
        <w:ind w:left="142" w:right="-1" w:firstLine="1"/>
        <w:jc w:val="center"/>
        <w:rPr>
          <w:rFonts w:ascii="標楷體" w:eastAsia="標楷體" w:hAnsi="標楷體"/>
          <w:b/>
          <w:sz w:val="32"/>
          <w:szCs w:val="32"/>
        </w:rPr>
      </w:pPr>
      <w:r>
        <w:rPr>
          <w:rFonts w:ascii="標楷體" w:eastAsia="標楷體" w:hAnsi="標楷體" w:hint="eastAsia"/>
          <w:b/>
          <w:sz w:val="32"/>
          <w:szCs w:val="32"/>
        </w:rPr>
        <w:t>福建金門</w:t>
      </w:r>
      <w:r>
        <w:rPr>
          <w:rFonts w:ascii="標楷體" w:eastAsia="標楷體" w:hAnsi="標楷體" w:hint="eastAsia"/>
          <w:b/>
          <w:sz w:val="32"/>
          <w:szCs w:val="32"/>
          <w:lang w:eastAsia="zh-HK"/>
        </w:rPr>
        <w:t>地方法院</w:t>
      </w:r>
      <w:r>
        <w:rPr>
          <w:rFonts w:ascii="標楷體" w:eastAsia="標楷體" w:hAnsi="標楷體" w:hint="eastAsia"/>
          <w:b/>
          <w:sz w:val="32"/>
          <w:szCs w:val="32"/>
        </w:rPr>
        <w:t>112年度國審交訴字第1號公共危險等案件新聞稿</w:t>
      </w:r>
    </w:p>
    <w:p w:rsidR="000D3BD6" w:rsidRPr="000D3BD6" w:rsidRDefault="000D3BD6" w:rsidP="000D3BD6">
      <w:pPr>
        <w:pStyle w:val="a4"/>
        <w:suppressAutoHyphens w:val="0"/>
        <w:autoSpaceDN/>
        <w:spacing w:line="360" w:lineRule="auto"/>
        <w:ind w:leftChars="0" w:left="720"/>
        <w:jc w:val="both"/>
        <w:textAlignment w:val="auto"/>
        <w:rPr>
          <w:rFonts w:ascii="標楷體" w:eastAsia="標楷體" w:hAnsi="標楷體"/>
          <w:sz w:val="28"/>
          <w:szCs w:val="28"/>
          <w:shd w:val="clear" w:color="auto" w:fill="FFFFFF"/>
        </w:rPr>
      </w:pPr>
      <w:r w:rsidRPr="000D3BD6">
        <w:rPr>
          <w:rFonts w:ascii="標楷體" w:eastAsia="標楷體" w:hAnsi="標楷體" w:hint="eastAsia"/>
          <w:sz w:val="28"/>
          <w:szCs w:val="28"/>
          <w:shd w:val="clear" w:color="auto" w:fill="FFFFFF"/>
        </w:rPr>
        <w:t>本院受理福建金門地方檢察署對被告張○○涉犯公共危險等罪嫌起訴之案件，係屬國民法官法第5條第1項第2款之應行國民參與審判案件，分案為112年度國審交訴字第1號，已由本院依相關規定決定本案承審法官。另關於本案移審被告的強制處分，則依國民法官法第44條第1項規定，由未參與本案審理之法官處理。未來本院將依國民法官法及刑事訴訟法之相關程序規定加以進行審理。</w:t>
      </w:r>
      <w:bookmarkStart w:id="0" w:name="_GoBack"/>
      <w:bookmarkEnd w:id="0"/>
    </w:p>
    <w:sectPr w:rsidR="000D3BD6" w:rsidRPr="000D3B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8C" w:rsidRDefault="009E148C" w:rsidP="000D3BD6">
      <w:r>
        <w:separator/>
      </w:r>
    </w:p>
  </w:endnote>
  <w:endnote w:type="continuationSeparator" w:id="0">
    <w:p w:rsidR="009E148C" w:rsidRDefault="009E148C" w:rsidP="000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8C" w:rsidRDefault="009E148C" w:rsidP="000D3BD6">
      <w:r>
        <w:separator/>
      </w:r>
    </w:p>
  </w:footnote>
  <w:footnote w:type="continuationSeparator" w:id="0">
    <w:p w:rsidR="009E148C" w:rsidRDefault="009E148C" w:rsidP="000D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6C7"/>
    <w:multiLevelType w:val="hybridMultilevel"/>
    <w:tmpl w:val="19D6A10C"/>
    <w:lvl w:ilvl="0" w:tplc="036C82EC">
      <w:start w:val="1"/>
      <w:numFmt w:val="decimalEnclosedParen"/>
      <w:lvlText w:val="%1"/>
      <w:lvlJc w:val="left"/>
      <w:pPr>
        <w:ind w:left="927" w:hanging="360"/>
      </w:pPr>
      <w:rPr>
        <w:rFonts w:ascii="新細明體" w:eastAsia="新細明體" w:hAnsi="新細明體"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FA33E10"/>
    <w:multiLevelType w:val="hybridMultilevel"/>
    <w:tmpl w:val="ECAE89E4"/>
    <w:lvl w:ilvl="0" w:tplc="F7B8FB0E">
      <w:start w:val="1"/>
      <w:numFmt w:val="taiwaneseCountingThousand"/>
      <w:lvlText w:val="(%1)"/>
      <w:lvlJc w:val="left"/>
      <w:pPr>
        <w:ind w:left="1080" w:hanging="60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95E50F4"/>
    <w:multiLevelType w:val="hybridMultilevel"/>
    <w:tmpl w:val="76286BB0"/>
    <w:lvl w:ilvl="0" w:tplc="8A3EDB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056886"/>
    <w:multiLevelType w:val="hybridMultilevel"/>
    <w:tmpl w:val="90822D22"/>
    <w:lvl w:ilvl="0" w:tplc="F34655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AB3F57"/>
    <w:multiLevelType w:val="hybridMultilevel"/>
    <w:tmpl w:val="3E62AE5C"/>
    <w:lvl w:ilvl="0" w:tplc="C4D0001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7"/>
    <w:rsid w:val="00021A96"/>
    <w:rsid w:val="000A4E01"/>
    <w:rsid w:val="000D3BD6"/>
    <w:rsid w:val="000E2EB2"/>
    <w:rsid w:val="0010045A"/>
    <w:rsid w:val="00152C76"/>
    <w:rsid w:val="001615D7"/>
    <w:rsid w:val="00183D59"/>
    <w:rsid w:val="001B0EB7"/>
    <w:rsid w:val="001D5D4C"/>
    <w:rsid w:val="00276898"/>
    <w:rsid w:val="003005B0"/>
    <w:rsid w:val="003374CE"/>
    <w:rsid w:val="003B0DC6"/>
    <w:rsid w:val="003E2EA6"/>
    <w:rsid w:val="00430FE0"/>
    <w:rsid w:val="00485D90"/>
    <w:rsid w:val="004B3E39"/>
    <w:rsid w:val="004C56DD"/>
    <w:rsid w:val="005429BC"/>
    <w:rsid w:val="005A4635"/>
    <w:rsid w:val="005A72C8"/>
    <w:rsid w:val="00610F1E"/>
    <w:rsid w:val="00642683"/>
    <w:rsid w:val="006A4CB7"/>
    <w:rsid w:val="007845A7"/>
    <w:rsid w:val="007A103D"/>
    <w:rsid w:val="0089450C"/>
    <w:rsid w:val="00950F45"/>
    <w:rsid w:val="00975218"/>
    <w:rsid w:val="00981BFC"/>
    <w:rsid w:val="009B0E7D"/>
    <w:rsid w:val="009E148C"/>
    <w:rsid w:val="00A76ACA"/>
    <w:rsid w:val="00B43E69"/>
    <w:rsid w:val="00C144DF"/>
    <w:rsid w:val="00C65BA0"/>
    <w:rsid w:val="00CD539B"/>
    <w:rsid w:val="00D65451"/>
    <w:rsid w:val="00E55485"/>
    <w:rsid w:val="00E754CE"/>
    <w:rsid w:val="00E8569F"/>
    <w:rsid w:val="00E90CDC"/>
    <w:rsid w:val="00EA03BE"/>
    <w:rsid w:val="00ED4A5E"/>
    <w:rsid w:val="00ED646D"/>
    <w:rsid w:val="00F20D1A"/>
    <w:rsid w:val="00F7558B"/>
    <w:rsid w:val="00FC2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67B2"/>
  <w15:chartTrackingRefBased/>
  <w15:docId w15:val="{D94F66CE-27AD-4509-BE22-19A2B27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558B"/>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558B"/>
    <w:rPr>
      <w:b/>
      <w:bCs/>
    </w:rPr>
  </w:style>
  <w:style w:type="paragraph" w:styleId="Web">
    <w:name w:val="Normal (Web)"/>
    <w:basedOn w:val="a"/>
    <w:uiPriority w:val="99"/>
    <w:semiHidden/>
    <w:unhideWhenUsed/>
    <w:rsid w:val="00F7558B"/>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4">
    <w:name w:val="List Paragraph"/>
    <w:basedOn w:val="a"/>
    <w:uiPriority w:val="34"/>
    <w:qFormat/>
    <w:rsid w:val="00ED4A5E"/>
    <w:pPr>
      <w:ind w:leftChars="200" w:left="480"/>
    </w:pPr>
  </w:style>
  <w:style w:type="paragraph" w:styleId="a5">
    <w:name w:val="Balloon Text"/>
    <w:basedOn w:val="a"/>
    <w:link w:val="a6"/>
    <w:uiPriority w:val="99"/>
    <w:semiHidden/>
    <w:unhideWhenUsed/>
    <w:rsid w:val="00A76AC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6ACA"/>
    <w:rPr>
      <w:rFonts w:asciiTheme="majorHAnsi" w:eastAsiaTheme="majorEastAsia" w:hAnsiTheme="majorHAnsi" w:cstheme="majorBidi"/>
      <w:kern w:val="3"/>
      <w:sz w:val="18"/>
      <w:szCs w:val="18"/>
    </w:rPr>
  </w:style>
  <w:style w:type="paragraph" w:styleId="a7">
    <w:name w:val="header"/>
    <w:basedOn w:val="a"/>
    <w:link w:val="a8"/>
    <w:uiPriority w:val="99"/>
    <w:unhideWhenUsed/>
    <w:rsid w:val="000D3BD6"/>
    <w:pPr>
      <w:tabs>
        <w:tab w:val="center" w:pos="4153"/>
        <w:tab w:val="right" w:pos="8306"/>
      </w:tabs>
      <w:snapToGrid w:val="0"/>
    </w:pPr>
    <w:rPr>
      <w:sz w:val="20"/>
      <w:szCs w:val="20"/>
    </w:rPr>
  </w:style>
  <w:style w:type="character" w:customStyle="1" w:styleId="a8">
    <w:name w:val="頁首 字元"/>
    <w:basedOn w:val="a0"/>
    <w:link w:val="a7"/>
    <w:uiPriority w:val="99"/>
    <w:rsid w:val="000D3BD6"/>
    <w:rPr>
      <w:rFonts w:ascii="Times New Roman" w:eastAsia="新細明體" w:hAnsi="Times New Roman" w:cs="Times New Roman"/>
      <w:kern w:val="3"/>
      <w:sz w:val="20"/>
      <w:szCs w:val="20"/>
    </w:rPr>
  </w:style>
  <w:style w:type="paragraph" w:styleId="a9">
    <w:name w:val="footer"/>
    <w:basedOn w:val="a"/>
    <w:link w:val="aa"/>
    <w:uiPriority w:val="99"/>
    <w:unhideWhenUsed/>
    <w:rsid w:val="000D3BD6"/>
    <w:pPr>
      <w:tabs>
        <w:tab w:val="center" w:pos="4153"/>
        <w:tab w:val="right" w:pos="8306"/>
      </w:tabs>
      <w:snapToGrid w:val="0"/>
    </w:pPr>
    <w:rPr>
      <w:sz w:val="20"/>
      <w:szCs w:val="20"/>
    </w:rPr>
  </w:style>
  <w:style w:type="character" w:customStyle="1" w:styleId="aa">
    <w:name w:val="頁尾 字元"/>
    <w:basedOn w:val="a0"/>
    <w:link w:val="a9"/>
    <w:uiPriority w:val="99"/>
    <w:rsid w:val="000D3BD6"/>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38515;&#25239;&#28548;&#28165;&#26032;&#32862;&#31295;&#32178;&#3144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3EAD-592D-45E0-BBE6-A6441C55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陳抗澄清新聞稿網站.dotx</Template>
  <TotalTime>2</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dc:creator>
  <cp:keywords/>
  <dc:description/>
  <cp:lastModifiedBy>kmd</cp:lastModifiedBy>
  <cp:revision>3</cp:revision>
  <cp:lastPrinted>2023-05-03T04:52:00Z</cp:lastPrinted>
  <dcterms:created xsi:type="dcterms:W3CDTF">2023-05-04T01:33:00Z</dcterms:created>
  <dcterms:modified xsi:type="dcterms:W3CDTF">2023-05-11T07:59:00Z</dcterms:modified>
</cp:coreProperties>
</file>